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Приїзди, скоріше, друже...</w:t>
      </w:r>
    </w:p>
    <w:p>
      <w:r>
        <w:br/>
        <w:t xml:space="preserve"> Приїзди, скоріше, друже…&lt;br /&gt;</w:t>
        <w:br/>
        <w:t>Я нездужаю, тяжко нездужаю.&lt;br /&gt;</w:t>
        <w:br/>
        <w:t>В голові – московські вулиці, скандально переплутались.&lt;br /&gt;</w:t>
        <w:br/>
        <w:t>І як не ходжу бульваром, не цілуюсь у жмурках з черешнею…&lt;br /&gt;</w:t>
        <w:br/>
        <w:t>А падаю… Все падаю на брукову неприємність.&lt;br /&gt;</w:t>
        <w:br/>
        <w:t>А ві сні плачу за Вагнером, жаль такого лебедя… Слізно…&lt;br /&gt;</w:t>
        <w:br/>
        <w:t>Душе моя, ну, як за нелюбим.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Приїзди, скоріше, друже...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