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Притча про ріку</w:t>
      </w:r>
    </w:p>
    <w:p>
      <w:r>
        <w:br/>
        <w:t xml:space="preserve"> Давно колись була ріка Діала.&lt;br /&gt;</w:t>
        <w:br/>
        <w:t>І цар персидський на імення Кір.&lt;br /&gt;</w:t>
        <w:br/>
        <w:t>І лотоси біліли, мов піали.&lt;br /&gt;</w:t>
        <w:br/>
        <w:t>І берег грав вогнями, як факір.&lt;br /&gt;</w:t>
        <w:br/>
        <w:t>То царське військо йшло на переправу.&lt;br /&gt;</w:t>
        <w:br/>
        <w:t>Священний кінь з недогляду втонув.&lt;br /&gt;</w:t>
        <w:br/>
        <w:t>І Кір порушив проти неї справу.&lt;br /&gt;</w:t>
        <w:br/>
        <w:t>Судив ту річку. І таке утнув:&lt;br /&gt;</w:t>
        <w:br/>
        <w:t>він присудив, щоб не було Діали.&lt;br /&gt;</w:t>
        <w:br/>
        <w:t>Він смертний вирок їй оголосив.&lt;br /&gt;</w:t>
        <w:br/>
        <w:t>Звелів прорити у пісках канали,&lt;br /&gt;</w:t>
        <w:br/>
        <w:t>зрубав дерева й трави покосив.&lt;br /&gt;</w:t>
        <w:br/>
        <w:t>Одвів ті води у всі боки сущі.&lt;br /&gt;</w:t>
        <w:br/>
        <w:t>Ріка умерла. Не було ріки.&lt;br /&gt;</w:t>
        <w:br/>
        <w:t>Пройшло по ній те військо, як по суші.&lt;br /&gt;</w:t>
        <w:br/>
        <w:t>Пройшло те військо... І пройшли віки...&lt;br /&gt;</w:t>
        <w:br/>
        <w:t>Піски пустель засипали канали.&lt;br /&gt;</w:t>
        <w:br/>
        <w:t>Ріка в русло вернулася своє.&lt;br /&gt;</w:t>
        <w:br/>
        <w:t>Царя немає. Є ріка Діала.&lt;br /&gt;</w:t>
        <w:br/>
        <w:t>Немає Кіра. А Діала є.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Притча про ріку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