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Приходить час</w:t>
      </w:r>
    </w:p>
    <w:p>
      <w:r>
        <w:br/>
        <w:t xml:space="preserve"> Приходить час, приходить час,-&lt;br /&gt;</w:t>
        <w:br/>
        <w:t>Сказати кожен мусить з нас,&lt;br /&gt;</w:t>
        <w:br/>
        <w:t>Чи він народу вірний син,&lt;br /&gt;</w:t>
        <w:br/>
        <w:t>Чи тільки раб похилий він,&lt;br /&gt;</w:t>
        <w:br/>
        <w:t>Чи раб похилий, чи боєць —&lt;br /&gt;</w:t>
        <w:br/>
        <w:t>Хай кожен скаже навпростець!&lt;br /&gt;</w:t>
        <w:br/>
        <w:t>І де він стане: чи до тих,&lt;br /&gt;</w:t>
        <w:br/>
        <w:t>Що в путах сковані гидких,&lt;br /&gt;</w:t>
        <w:br/>
        <w:t>Народ і край свій продають&lt;br /&gt;</w:t>
        <w:br/>
        <w:t>Панам, що кров із його п'ють,-&lt;br /&gt;</w:t>
        <w:br/>
        <w:t>А чи до сміливих борців,&lt;br /&gt;</w:t>
        <w:br/>
        <w:t>Що серед бурь, похмурих днів&lt;br /&gt;</w:t>
        <w:br/>
        <w:t>За рідний край, за нарід свій,&lt;br /&gt;</w:t>
        <w:br/>
        <w:t>За долю-волю йдуть у бій?&lt;br /&gt;</w:t>
        <w:br/>
        <w:t>Приходить час, зайнявся світ&lt;br /&gt;</w:t>
        <w:br/>
        <w:t>І вільним душам шле привіт:&lt;br /&gt;</w:t>
        <w:br/>
        <w:t>Озвіться всі, хто є навкруг:&lt;br /&gt;</w:t>
        <w:br/>
        <w:t>Хто нищий раб, хто волі друг?&lt;br /&gt;</w:t>
        <w:br/>
        <w:t>[1903]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Приходить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