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Пряжа</w:t>
      </w:r>
    </w:p>
    <w:p>
      <w:r>
        <w:br/>
        <w:t xml:space="preserve"> Той, хто крадьки зазирає у вікно,&lt;br /&gt;</w:t>
        <w:br/>
        <w:t>хто високий і сивоокий двадцятої осені&lt;br /&gt;</w:t>
        <w:br/>
        <w:t>двадцятого віку,&lt;br /&gt;</w:t>
        <w:br/>
        <w:t>той уздрить, яка дівка чемна до роботи, а яка ні.&lt;br /&gt;</w:t>
        <w:br/>
        <w:t>А ти ховаєшся, бо засинаєш біля куделі,&lt;br /&gt;</w:t>
        <w:br/>
        <w:t>зронивши веретено…&lt;br /&gt;</w:t>
        <w:br/>
        <w:t>Назирці іду за тобою,&lt;br /&gt;</w:t>
        <w:br/>
        <w:t>бо прядеться моя нитка із твоєї куделі,&lt;br /&gt;</w:t>
        <w:br/>
        <w:t>яку носиш за поясом.</w:t>
      </w:r>
    </w:p>
    <w:p>
      <w:r>
        <w:br/>
        <w:t>Сива нитка із перемішаної чорної з білою вовни.&lt;br /&gt;</w:t>
        <w:br/>
        <w:t>Ідеш і прядеш, а я&lt;br /&gt;</w:t>
        <w:br/>
        <w:t>перешепотів услід віршами&lt;br /&gt;</w:t>
        <w:br/>
        <w:t>всі твої ліси і груні,&lt;br /&gt;</w:t>
        <w:br/>
        <w:t>твою толоку і твою афинниковату,&lt;br /&gt;</w:t>
        <w:br/>
        <w:t>твою маржину і твої сіна.&lt;br /&gt;</w:t>
        <w:br/>
        <w:t>Та не вишептати тебе&lt;br /&gt;</w:t>
        <w:br/>
        <w:t>із клубків нитки сивої – сивих гір твоєї молодості,&lt;br /&gt;</w:t>
        <w:br/>
        <w:t>та навіть із пожовклої фотокартки сорок шостого,&lt;br /&gt;</w:t>
        <w:br/>
        <w:t>де нарешті не ховаєшся,&lt;br /&gt;</w:t>
        <w:br/>
        <w:t>бо вже всі знають, до кого ти чемна.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