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Половина життя</w:t>
      </w:r>
    </w:p>
    <w:p>
      <w:r>
        <w:br/>
        <w:t xml:space="preserve"> Жовтими грушами висне&lt;br /&gt;</w:t>
        <w:br/>
        <w:t>I повен диких троянд&lt;br /&gt;</w:t>
        <w:br/>
        <w:t>В озеро край,&lt;br /&gt;</w:t>
        <w:br/>
        <w:t>Ви, лебеді любі&lt;br /&gt;</w:t>
        <w:br/>
        <w:t>I п'яні з цілунків,&lt;br /&gt;</w:t>
        <w:br/>
        <w:t>Голови клоните ви&lt;br /&gt;</w:t>
        <w:br/>
        <w:t>В святотверезі води.&lt;br /&gt;</w:t>
        <w:br/>
        <w:t>Горе мені, як зима&lt;br /&gt;</w:t>
        <w:br/>
        <w:t>Прийде, візьму я де&lt;br /&gt;</w:t>
        <w:br/>
        <w:t>Квітів і світла сонця,&lt;br /&gt;</w:t>
        <w:br/>
        <w:t>I тіней теплих землі?&lt;br /&gt;</w:t>
        <w:br/>
        <w:t>Стоятимуть мури&lt;br /&gt;</w:t>
        <w:br/>
        <w:t>Холодні й німі, у вітрі&lt;br /&gt;</w:t>
        <w:br/>
        <w:t>Дзвенітиме флюгер.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Половина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