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Покора</w:t>
      </w:r>
    </w:p>
    <w:p>
      <w:r>
        <w:br/>
        <w:t xml:space="preserve"> Я стану малим-малим,&lt;br /&gt;</w:t>
        <w:br/>
        <w:t>найменшим на цілім світі.</w:t>
      </w:r>
    </w:p>
    <w:p>
      <w:r>
        <w:br/>
        <w:t>Порану, на лузі, літом&lt;br /&gt;</w:t>
        <w:br/>
        <w:t>зійдусь з найдрібнішим цвітом,&lt;br /&gt;</w:t>
        <w:br/>
        <w:t>злебедію, обнявшися з ним:&lt;br /&gt;</w:t>
        <w:br/>
        <w:t>"Босий мій хлоню&lt;br /&gt;</w:t>
        <w:br/>
        <w:t>в росі крапчастій,&lt;br /&gt;</w:t>
        <w:br/>
        <w:t>небо обперлось об тебе долонню,&lt;br /&gt;</w:t>
        <w:br/>
        <w:t>аби не впасти".</w:t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