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Покинута хата</w:t>
      </w:r>
    </w:p>
    <w:p>
      <w:r>
        <w:br/>
        <w:t xml:space="preserve"> Моєму батькові — на спомин душі&lt;br /&gt;</w:t>
        <w:br/>
        <w:t>Замкнулось коло,&lt;br /&gt;</w:t>
        <w:br/>
        <w:t>і розлилися в ньому білі соколи. —&lt;br /&gt;</w:t>
        <w:br/>
        <w:t>Померлий&lt;br /&gt;</w:t>
        <w:br/>
        <w:t>відійшов&lt;br /&gt;</w:t>
        <w:br/>
        <w:t>у сяйво.&lt;br /&gt;</w:t>
        <w:br/>
        <w:t>Проступають&lt;br /&gt;</w:t>
        <w:br/>
        <w:t>ізсередини&lt;br /&gt;</w:t>
        <w:br/>
        <w:t>пухнасті голки інею&lt;br /&gt;</w:t>
        <w:br/>
        <w:t>і покривають тіло.&lt;br /&gt;</w:t>
        <w:br/>
        <w:t>Великоока галузка&lt;br /&gt;</w:t>
        <w:br/>
        <w:t>душі,&lt;br /&gt;</w:t>
        <w:br/>
        <w:t>така пресвітла — світла,&lt;br /&gt;</w:t>
        <w:br/>
        <w:t>схилилася над ним.&lt;br /&gt;</w:t>
        <w:br/>
        <w:t>Жалобним голосом&lt;br /&gt;</w:t>
        <w:br/>
        <w:t>сопілки,&lt;br /&gt;</w:t>
        <w:br/>
        <w:t>наче срібло,&lt;br /&gt;</w:t>
        <w:br/>
        <w:t>прокреслює для себе крила.&lt;br /&gt;</w:t>
        <w:br/>
        <w:t>До чашки із водою&lt;br /&gt;</w:t>
        <w:br/>
        <w:t>і до хліба&lt;br /&gt;</w:t>
        <w:br/>
        <w:t>ніхто не доторкнеться&lt;br /&gt;</w:t>
        <w:br/>
        <w:t>ні день,&lt;br /&gt;</w:t>
        <w:br/>
        <w:t>ні два,&lt;br /&gt;</w:t>
        <w:br/>
        <w:t>ані віки:&lt;br /&gt;</w:t>
        <w:br/>
        <w:t>чиста стіна&lt;br /&gt;</w:t>
        <w:br/>
        <w:t>у дзеркалі.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Покинута хата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