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Я про тихі тіні співаю&lt;br /&gt;</w:t>
        <w:br/>
        <w:t>І про боязну в серці гру&lt;br /&gt;</w:t>
        <w:br/>
        <w:t>На цих струнах я граю&lt;br /&gt;</w:t>
        <w:br/>
        <w:t>Доки їх не порву&lt;br /&gt;</w:t>
        <w:br/>
        <w:t>Про тихі тіні співаю я.</w:t>
      </w:r>
    </w:p>
    <w:p>
      <w:r>
        <w:br/>
        <w:t>3. ІX. 1913.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