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Півники</w:t>
      </w:r>
    </w:p>
    <w:p>
      <w:r>
        <w:br/>
        <w:t xml:space="preserve"> Знов півники на квітнику&lt;br /&gt;</w:t>
        <w:br/>
        <w:t>заквітли так блакитно,&lt;br /&gt;</w:t>
        <w:br/>
        <w:t>що я від неба їх ніяк&lt;br /&gt;</w:t>
        <w:br/>
        <w:t>не можу відрізнити.</w:t>
      </w:r>
    </w:p>
    <w:p>
      <w:r>
        <w:br/>
        <w:t>І пахощі від них такі,&lt;br /&gt;</w:t>
        <w:br/>
        <w:t>що я питаю в себе:&lt;br /&gt;</w:t>
        <w:br/>
        <w:t>"Це небом пахнуть півники,&lt;br /&gt;</w:t>
        <w:br/>
        <w:t>чи півниками — небо?.."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Півники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