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Питання співця</w:t>
      </w:r>
    </w:p>
    <w:p>
      <w:r>
        <w:br/>
        <w:t xml:space="preserve"> То серце співало, то з серця лились&lt;br /&gt;</w:t>
        <w:br/>
        <w:t>Вабливі, хоч змучені згуки!..&lt;br /&gt;</w:t>
        <w:br/>
        <w:t>Чи вдячний нащадок згадає ж колись&lt;br /&gt;</w:t>
        <w:br/>
        <w:t>Співцеві страждання та муки?</w:t>
      </w:r>
    </w:p>
    <w:p>
      <w:r>
        <w:br/>
        <w:t>Чи вдячний нащадок згадає той час,&lt;br /&gt;</w:t>
        <w:br/>
        <w:t>Як всі ми вставали з неволі,&lt;br /&gt;</w:t>
        <w:br/>
        <w:t>Як довго гнітили та мучили нас&lt;br /&gt;</w:t>
        <w:br/>
        <w:t>На ріднім занедбанім полі?&lt;br /&gt;</w:t>
        <w:br/>
        <w:t>Смоленськ, 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Питання співця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