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трампа</w:t>
      </w:r>
    </w:p>
    <w:p>
      <w:r>
        <w:br/>
        <w:t xml:space="preserve"> Закапало з брудного неба&lt;br /&gt;</w:t>
        <w:br/>
        <w:t>Промок картуз —&lt;br /&gt;</w:t>
        <w:br/>
        <w:t>Ах промок картуз без потреби&lt;br /&gt;</w:t>
        <w:br/>
        <w:t>А на спині туз.</w:t>
      </w:r>
    </w:p>
    <w:p>
      <w:r>
        <w:br/>
        <w:t>А на спині — колишня дірка,&lt;br /&gt;</w:t>
        <w:br/>
        <w:t>Свердлить нещадно протяг.&lt;br /&gt;</w:t>
        <w:br/>
        <w:t>Колись же виблисне і моя зірка&lt;br /&gt;</w:t>
        <w:br/>
        <w:t>На тлі небеснім злотнім!</w:t>
      </w:r>
    </w:p>
    <w:p>
      <w:r>
        <w:br/>
        <w:t>1&amp;ndash;I&amp;ndash;920.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трампа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