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сольвейги</w:t>
      </w:r>
    </w:p>
    <w:p>
      <w:r>
        <w:br/>
        <w:t xml:space="preserve"> Кленовим листям вікна вбрала,&lt;br /&gt;</w:t>
        <w:br/>
        <w:t>А хату — чарами пісень,&lt;br /&gt;</w:t>
        <w:br/>
        <w:t>З Сольвейги піснею чекала&lt;br /&gt;</w:t>
        <w:br/>
        <w:t>І ніч і день, і ніч і день.</w:t>
      </w:r>
    </w:p>
    <w:p>
      <w:r>
        <w:br/>
        <w:t>Кленове листя буря збила,&lt;br /&gt;</w:t>
        <w:br/>
        <w:t>В ніч задзвонив об шиби страх,&lt;br /&gt;</w:t>
        <w:br/>
        <w:t>А рано вістка прилетіла,&lt;br /&gt;</w:t>
        <w:br/>
        <w:t>Що він над Сочею поляг.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сольвейги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