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Прощай, мій краю дорогий!&lt;br /&gt;</w:t>
        <w:br/>
        <w:t>Прощай, моя невільна воля!&lt;br /&gt;</w:t>
        <w:br/>
        <w:t>У край далекий, край чужий&lt;br /&gt;</w:t>
        <w:br/>
        <w:t>Жене мене лихая доля.</w:t>
      </w:r>
    </w:p>
    <w:p>
      <w:r>
        <w:br/>
        <w:t>Я жменю рідної землі&lt;br /&gt;</w:t>
        <w:br/>
        <w:t>Несу як спогад, як святиню.&lt;br /&gt;</w:t>
        <w:br/>
        <w:t>Коли помру на чужині,&lt;br /&gt;</w:t>
        <w:br/>
        <w:t>Візьму з собою в домовину.</w:t>
      </w:r>
    </w:p>
    <w:p>
      <w:r>
        <w:br/>
        <w:t>Нехай заквітнить густо в маю&lt;br /&gt;</w:t>
        <w:br/>
        <w:t>Могилу вбогу серед поля,&lt;br /&gt;</w:t>
        <w:br/>
        <w:t>Нехай зросте в далекім краю&lt;br /&gt;</w:t>
        <w:br/>
        <w:t>Висока, рідная тополя.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