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грози</w:t>
      </w:r>
    </w:p>
    <w:p>
      <w:r>
        <w:br/>
        <w:t xml:space="preserve"> Гроза пройшла... Зітхнули трави,&lt;br /&gt;</w:t>
        <w:br/>
        <w:t>Квітки головки підняли,&lt;br /&gt;</w:t>
        <w:br/>
        <w:t>І сонце, тепле і ласкаве,&lt;br /&gt;</w:t>
        <w:br/>
        <w:t>Спинило погляд на землі.</w:t>
      </w:r>
    </w:p>
    <w:p>
      <w:r>
        <w:br/>
        <w:t>Літає радість, щастя світить,&lt;br /&gt;</w:t>
        <w:br/>
        <w:t>Дзвенять пташки в садах рясних,&lt;br /&gt;</w:t>
        <w:br/>
        <w:t>Сміються знову трави, квіти...&lt;br /&gt;</w:t>
        <w:br/>
        <w:t>А сльози ще тремтять на 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грози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