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дулами конвойних автоматів...</w:t>
      </w:r>
    </w:p>
    <w:p>
      <w:r>
        <w:br/>
        <w:t xml:space="preserve"> Під дулами конвойних автоматів&lt;br /&gt;</w:t>
        <w:br/>
        <w:t>жили, вмирали, навіть з домовин&lt;br /&gt;</w:t>
        <w:br/>
        <w:t>вставали.</w:t>
      </w:r>
    </w:p>
    <w:p>
      <w:r>
        <w:br/>
        <w:t>Як страждальців божий син</w:t>
      </w:r>
    </w:p>
    <w:p>
      <w:r>
        <w:br/>
        <w:t>підніме?</w:t>
      </w:r>
    </w:p>
    <w:p>
      <w:r>
        <w:br/>
        <w:t>Як судитиме розп'ятий</w:t>
      </w:r>
    </w:p>
    <w:p>
      <w:r>
        <w:br/>
        <w:t>їх, що приймали суд, як глум,</w:t>
      </w:r>
    </w:p>
    <w:p>
      <w:r>
        <w:br/>
        <w:t>бо в стрім</w:t>
      </w:r>
    </w:p>
    <w:p>
      <w:r>
        <w:br/>
        <w:t>одвічного гріха</w:t>
      </w:r>
    </w:p>
    <w:p>
      <w:r>
        <w:br/>
        <w:t>пройшли крізь грати.</w:t>
      </w:r>
    </w:p>
    <w:p>
      <w:r>
        <w:br/>
        <w:t>Все знає бог. Але не може знати,&lt;br /&gt;</w:t>
        <w:br/>
        <w:t>за що, коли і як воздати їм.&lt;br /&gt;</w:t>
        <w:br/>
        <w:t>Написано: устануть неживі.&lt;br /&gt;</w:t>
        <w:br/>
        <w:t>Написано: спасуться божі діти.&lt;br /&gt;</w:t>
        <w:br/>
        <w:t>Вони ж не будуть райський сад білити,&lt;br /&gt;</w:t>
        <w:br/>
        <w:t>немов і їхні руки у крові…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дулами конвойних автоматів...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