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блакиттю весняною...</w:t>
      </w:r>
    </w:p>
    <w:p>
      <w:r>
        <w:br/>
        <w:t xml:space="preserve"> Під блакиттю весняною&lt;br /&gt;</w:t>
        <w:br/>
        <w:t>сушить березень поля,&lt;br /&gt;</w:t>
        <w:br/>
        <w:t>і співає підо мною&lt;br /&gt;</w:t>
        <w:br/>
        <w:t>очервонена земля.&lt;br /&gt;</w:t>
        <w:br/>
        <w:t>Був там гроз кривавий подих,&lt;br /&gt;</w:t>
        <w:br/>
        <w:t>дощ топив людей, звірят, —&lt;br /&gt;</w:t>
        <w:br/>
        <w:t>та із нурт, із темноводих,&lt;br /&gt;</w:t>
        <w:br/>
        <w:t>вирнув новий Арарат.</w:t>
      </w:r>
    </w:p>
    <w:p>
      <w:r>
        <w:br/>
        <w:t>І дзвенять стожарно дуги:&lt;br /&gt;</w:t>
        <w:br/>
        <w:t>Мир хатам убогим! Мир!&lt;br /&gt;</w:t>
        <w:br/>
        <w:t>Вже ніхто не візьме вдруге&lt;br /&gt;</w:t>
        <w:br/>
        <w:t>вас в невольничий ясир!</w:t>
      </w:r>
    </w:p>
    <w:p>
      <w:r>
        <w:br/>
        <w:t>Вітер, вітер з хмарних кубків...&lt;br /&gt;</w:t>
        <w:br/>
        <w:t>Став ковчег посеред гір,&lt;br /&gt;</w:t>
        <w:br/>
        <w:t>і, як Ной, я жду голубки:&lt;br /&gt;</w:t>
        <w:br/>
        <w:t>хочу вийти на простір!&lt;br /&gt;</w:t>
        <w:br/>
        <w:t>1922 ПРОРОСТЕНЬ, 1919-1928. Київ, в-во "Слово", 1926, с. 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блакиттю весняною...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