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Перука</w:t>
      </w:r>
    </w:p>
    <w:p>
      <w:r>
        <w:br/>
        <w:t xml:space="preserve"> Ми так часто в житті&lt;br /&gt;</w:t>
        <w:br/>
        <w:t>граєм ролі чужі, як не смішно,&lt;br /&gt;</w:t>
        <w:br/>
        <w:t>Хоч самі у багні,&lt;br /&gt;</w:t>
        <w:br/>
        <w:t>серед тих, хто лукавий і грішний.&lt;br /&gt;</w:t>
        <w:br/>
        <w:t>Ми так любим когось&lt;br /&gt;</w:t>
        <w:br/>
        <w:t>за сліпу необачність повчати,&lt;br /&gt;</w:t>
        <w:br/>
        <w:t>Хоч самі бруд і фальш&lt;br /&gt;</w:t>
        <w:br/>
        <w:t>за собою не здатні прибрати.&lt;br /&gt;</w:t>
        <w:br/>
        <w:t>Світ у глумі загруз,&lt;br /&gt;</w:t>
        <w:br/>
        <w:t>в лицемірстві й олжі по коліна,&lt;br /&gt;</w:t>
        <w:br/>
        <w:t>І вростає у лють,&lt;br /&gt;</w:t>
        <w:br/>
        <w:t>наче в землю, розлогим корінням.&lt;br /&gt;</w:t>
        <w:br/>
        <w:t>З нафталінових душ&lt;br /&gt;</w:t>
        <w:br/>
        <w:t>світ будує нові піраміди,&lt;br /&gt;</w:t>
        <w:br/>
        <w:t>А ми раді чимдуж,&lt;br /&gt;</w:t>
        <w:br/>
        <w:t>що згоріла стодола в сусіда.&lt;br /&gt;</w:t>
        <w:br/>
        <w:t>Гей, чоло опустім,&lt;br /&gt;</w:t>
        <w:br/>
        <w:t>поклонімся землі і тополі,&lt;br /&gt;</w:t>
        <w:br/>
        <w:t>Від спокуси до зла&lt;br /&gt;</w:t>
        <w:br/>
        <w:t>утікаймо, неначе від болю!&lt;br /&gt;</w:t>
        <w:br/>
        <w:t>Із сумління стягнім&lt;br /&gt;</w:t>
        <w:br/>
        <w:t>лиходійну, огидну перуку —&lt;br /&gt;</w:t>
        <w:br/>
        <w:t>Може, нам і простять&lt;br /&gt;</w:t>
        <w:br/>
        <w:t>за повинну і діти, і внуки.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