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Переписую знову чомусь...</w:t>
      </w:r>
    </w:p>
    <w:p>
      <w:r>
        <w:br/>
        <w:t xml:space="preserve"> Переписую знову чомусь&lt;br /&gt;</w:t>
        <w:br/>
        <w:t>куці ролі забутої драми,&lt;br /&gt;</w:t>
        <w:br/>
        <w:t>і повірить, як завше, боюсь&lt;br /&gt;</w:t>
        <w:br/>
        <w:t>в те, чого і не буде між нами,&lt;br /&gt;</w:t>
        <w:br/>
        <w:t>в те, чого на землі не бува…</w:t>
      </w:r>
    </w:p>
    <w:p>
      <w:r>
        <w:br/>
        <w:t>Та на землю до мене зійдеш ти,&lt;br /&gt;</w:t>
        <w:br/>
        <w:t>щоб забув я жорстокі слова,&lt;br /&gt;</w:t>
        <w:br/>
        <w:t>їх нічні, поголовні арешти.&lt;br /&gt;</w:t>
        <w:br/>
        <w:t>Так виносить вода дзвонкова&lt;br /&gt;</w:t>
        <w:br/>
        <w:t>з-під каміння пелюстку черешні.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Переписую знову чомусь...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