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нами сиділо троє...</w:t>
      </w:r>
    </w:p>
    <w:p>
      <w:r>
        <w:br/>
        <w:t xml:space="preserve"> Перед нами сиділо троє&lt;br /&gt;</w:t>
        <w:br/>
        <w:t>І в губах стремів жах.&lt;br /&gt;</w:t>
        <w:br/>
        <w:t>Дзвеніла шибка захриплою грою&lt;br /&gt;</w:t>
        <w:br/>
        <w:t>І розхристував крила птах</w:t>
      </w:r>
    </w:p>
    <w:p>
      <w:r>
        <w:br/>
        <w:t>Вечером, коли крутять каву,&lt;br /&gt;</w:t>
        <w:br/>
        <w:t>І заблимає чадний огонь —&lt;br /&gt;</w:t>
        <w:br/>
        <w:t>Вилізе й загине смертю безславною&lt;br /&gt;</w:t>
        <w:br/>
        <w:t>На брудному й метушливому пероні.</w:t>
      </w:r>
    </w:p>
    <w:p>
      <w:r>
        <w:br/>
        <w:t>22-II-920.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нами сиділо троє...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