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Партитура рути... Трап...</w:t>
      </w:r>
    </w:p>
    <w:p>
      <w:r>
        <w:br/>
        <w:t xml:space="preserve"> Партитура рути... Трап...&lt;br /&gt;</w:t>
        <w:br/>
        <w:t>Довкруги — вигурк вод...&lt;br /&gt;</w:t>
        <w:br/>
        <w:t>Бузок вивив козуб,&lt;br /&gt;</w:t>
        <w:br/>
        <w:t>У краєвиди в'є арку,&lt;br /&gt;</w:t>
        <w:br/>
        <w:t>В'є у свiт і всує... в&lt;br /&gt;</w:t>
        <w:br/>
        <w:t>Ноти чужини нижучи тон...&lt;br /&gt;</w:t>
        <w:br/>
        <w:t>Матиме сон жiнка: так нiжно се ми там.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Партитура рути... Трап...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