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сад ще яблука глядить...</w:t>
      </w:r>
    </w:p>
    <w:p>
      <w:r>
        <w:br/>
        <w:t xml:space="preserve"> * * *</w:t>
      </w:r>
    </w:p>
    <w:p>
      <w:r>
        <w:br/>
        <w:t>Осінній сад ще яблука глядить,&lt;br /&gt;</w:t>
        <w:br/>
        <w:t>листочок-два гойдає на гілляках.&lt;br /&gt;</w:t>
        <w:br/>
        <w:t>І цілу ніч щось тихо шарудить,&lt;br /&gt;</w:t>
        <w:br/>
        <w:t>і чорні вікна стигнуть в переляках.&lt;br /&gt;</w:t>
        <w:br/>
        <w:t>Між стовбурами пробігає тінь...&lt;br /&gt;</w:t>
        <w:br/>
        <w:t>А у світанків очі променисті.&lt;br /&gt;</w:t>
        <w:br/>
        <w:t>То білий кінь,&lt;br /&gt;</w:t>
        <w:br/>
        <w:t>то білий-білий кінь&lt;br /&gt;</w:t>
        <w:br/>
        <w:t>шукає літо у сухому листі.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сад ще яблука глядить...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