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настрій</w:t>
      </w:r>
    </w:p>
    <w:p>
      <w:r>
        <w:br/>
        <w:t xml:space="preserve"> За селом, селом, в полі чистому&lt;br /&gt;</w:t>
        <w:br/>
        <w:t>З гучним гомоном граки граються.&lt;br /&gt;</w:t>
        <w:br/>
        <w:t>На дубочкові, на безлистому&lt;br /&gt;</w:t>
        <w:br/>
        <w:t>З чорним вороном розмовляються.</w:t>
      </w:r>
    </w:p>
    <w:p>
      <w:r>
        <w:br/>
        <w:t>За селом, селом, в полі чистому,&lt;br /&gt;</w:t>
        <w:br/>
        <w:t>Сірі сумерки пливуть з мряками.&lt;br /&gt;</w:t>
        <w:br/>
        <w:t>На дубочкові, на безлистому&lt;br /&gt;</w:t>
        <w:br/>
        <w:t>Чорні ворони вснули з граками.</w:t>
      </w:r>
    </w:p>
    <w:p>
      <w:r>
        <w:br/>
        <w:t>За селом, селом, в полі чистому&lt;br /&gt;</w:t>
        <w:br/>
        <w:t>Чиясь ватерка закурилася.&lt;br /&gt;</w:t>
        <w:br/>
        <w:t>На дубочкові, на безлистому&lt;br /&gt;</w:t>
        <w:br/>
        <w:t>Чиясь думонька зажурилася.</w:t>
      </w:r>
    </w:p>
    <w:p>
      <w:r>
        <w:br/>
        <w:t>*Ватерка — маленька ватра (вогнище, багаття)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настрій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