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Поспіває брусниця,&lt;br /&gt;</w:t>
        <w:br/>
        <w:t>Стали дні холодніше,&lt;br /&gt;</w:t>
        <w:br/>
        <w:t>І від пташиного крику&lt;br /&gt;</w:t>
        <w:br/>
        <w:t>У серце стало сумніше.</w:t>
      </w:r>
    </w:p>
    <w:p>
      <w:r>
        <w:br/>
        <w:t>Зграї птахів відлітають&lt;br /&gt;</w:t>
        <w:br/>
        <w:t>Геть, за синє море.&lt;br /&gt;</w:t>
        <w:br/>
        <w:t>Всі дерева блищать&lt;br /&gt;</w:t>
        <w:br/>
        <w:t>У різнобарвному вбранні.</w:t>
      </w:r>
    </w:p>
    <w:p>
      <w:r>
        <w:br/>
        <w:t>Сонце рідше сміється,&lt;br /&gt;</w:t>
        <w:br/>
        <w:t>Немає в кольорах пахощі.&lt;br /&gt;</w:t>
        <w:br/>
        <w:t>Скоро Осінь прокинеться&lt;br /&gt;</w:t>
        <w:br/>
        <w:t>І заплаче спросоння.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