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Оксані керч</w:t>
      </w:r>
    </w:p>
    <w:p>
      <w:r>
        <w:br/>
        <w:t xml:space="preserve"> Вони летять — лічить чи не лічить&lt;br /&gt;</w:t>
        <w:br/>
        <w:t>Оті літа, як стая журавлина,&lt;br /&gt;</w:t>
        <w:br/>
        <w:t>Де неквапливо птах за птахом лине…&lt;br /&gt;</w:t>
        <w:br/>
        <w:t>Так птаства перелітного ключі&lt;br /&gt;</w:t>
        <w:br/>
        <w:t>Укотре вже нагадують в цю пору&lt;br /&gt;</w:t>
        <w:br/>
        <w:t>Про відрахунок часу і покору,&lt;br /&gt;</w:t>
        <w:br/>
        <w:t>З якою суджений зустрінем день…&lt;br /&gt;</w:t>
        <w:br/>
        <w:t>Та ні! Я душу відкриваю навстежень&lt;br /&gt;</w:t>
        <w:br/>
        <w:t>І п'ю, як у степу колись студену воду,&lt;br /&gt;</w:t>
        <w:br/>
        <w:t>Минулих днів п'янливу насолоду.&lt;br /&gt;</w:t>
        <w:br/>
        <w:t>І вже не сум пташиного ключа,&lt;br /&gt;</w:t>
        <w:br/>
        <w:t>А труби переможного клича&lt;br /&gt;</w:t>
        <w:br/>
        <w:t>І журавлів міцні і витривалі крила&lt;br /&gt;</w:t>
        <w:br/>
        <w:t>Моїм очам інакшу суть відкрили:&lt;br /&gt;</w:t>
        <w:br/>
        <w:t>В житті рокованости нам таки підсилу&lt;br /&gt;</w:t>
        <w:br/>
        <w:t>Обрать свій шлях і свій невтомний труд&lt;br /&gt;</w:t>
        <w:br/>
        <w:t>І прямувать до осяйних споруд&lt;br /&gt;</w:t>
        <w:br/>
        <w:t>Мети, яку уява нам створила!&lt;br /&gt;</w:t>
        <w:br/>
        <w:t>Отож, Оксано, й Вам осінньої пори&lt;br /&gt;</w:t>
        <w:br/>
        <w:t>Через озера, ріки і бори&lt;br /&gt;</w:t>
        <w:br/>
        <w:t>Бажаю з висоти пташиного польоту&lt;br /&gt;</w:t>
        <w:br/>
        <w:t>Поглянути на літ невгасну позолоту,&lt;br /&gt;</w:t>
        <w:br/>
        <w:t>Щоб Ви й Ваш кожний друг радів&lt;br /&gt;</w:t>
        <w:br/>
        <w:t>Політтям Ваших звершень і трудів!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Оксані керч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