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Облітав журавель</w:t>
      </w:r>
    </w:p>
    <w:p>
      <w:r>
        <w:br/>
        <w:t xml:space="preserve"> Облітав журавель&lt;br /&gt;</w:t>
        <w:br/>
        <w:t>Сто морів, сто земель,&lt;br /&gt;</w:t>
        <w:br/>
        <w:t>Облітав, обходив,&lt;br /&gt;</w:t>
        <w:br/>
        <w:t>Крила, ноги натрудив.&lt;br /&gt;</w:t>
        <w:br/>
        <w:t>Ми спитали журавля:&lt;br /&gt;</w:t>
        <w:br/>
        <w:t>— Де найкращая земля? —&lt;br /&gt;</w:t>
        <w:br/>
        <w:t>Журавель відповідає:&lt;br /&gt;</w:t>
        <w:br/>
        <w:t>— Краще рідної немає!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Облітав журавель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