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О. Т.</w:t>
      </w:r>
    </w:p>
    <w:p>
      <w:r>
        <w:br/>
        <w:t xml:space="preserve"> Останні блими комінка&lt;br /&gt;</w:t>
        <w:br/>
        <w:t>На профілі журної панни.&lt;br /&gt;</w:t>
        <w:br/>
        <w:t>Ховається самотно бліда рука,&lt;br /&gt;</w:t>
        <w:br/>
        <w:t>Ятриться весняна рана.</w:t>
      </w:r>
    </w:p>
    <w:p>
      <w:r>
        <w:br/>
        <w:t>Може затримаю останній блим,&lt;br /&gt;</w:t>
        <w:br/>
        <w:t>Спалахнуть тремтячі тіні.&lt;br /&gt;</w:t>
        <w:br/>
        <w:t>Їй сумно під грою осінніх рим,&lt;br /&gt;</w:t>
        <w:br/>
        <w:t>Під звуки осінньої сонатіни.</w:t>
      </w:r>
    </w:p>
    <w:p>
      <w:r>
        <w:br/>
        <w:t>19 — XI — 1919.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О. Т.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