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О, чом, Дунай?..</w:t>
      </w:r>
    </w:p>
    <w:p>
      <w:r>
        <w:br/>
        <w:t xml:space="preserve"> О, чом, Дунай, о, чом, тихий,&lt;br /&gt;</w:t>
        <w:br/>
        <w:t>О, чом же ти не рожевий?&lt;br /&gt;</w:t>
        <w:br/>
        <w:t>Чо пісочок не перловий,&lt;br /&gt;</w:t>
        <w:br/>
        <w:t>Бережечки кришталеві?..&lt;br /&gt;</w:t>
        <w:br/>
        <w:t>Я би з пюрця павляного&lt;br /&gt;</w:t>
        <w:br/>
        <w:t>Зладив човен та й весельце,&lt;br /&gt;</w:t>
        <w:br/>
        <w:t>Я би поплив конець світа&lt;br /&gt;</w:t>
        <w:br/>
        <w:t>Найти серцю рівне серце...&lt;br /&gt;</w:t>
        <w:br/>
        <w:t>Сходив я світ, сходив другий,&lt;br /&gt;</w:t>
        <w:br/>
        <w:t>Тридев'яту землю сходжу, —&lt;br /&gt;</w:t>
        <w:br/>
        <w:t>Усе виджу, усе чую,&lt;br /&gt;</w:t>
        <w:br/>
        <w:t>Усе знаю, все находжу;&lt;br /&gt;</w:t>
        <w:br/>
        <w:t>Лиш серденька не находжу,&lt;br /&gt;</w:t>
        <w:br/>
        <w:t>Лиш серденька — мому пару...&lt;br /&gt;</w:t>
        <w:br/>
        <w:t>Було серце як то серце, —&lt;br /&gt;</w:t>
        <w:br/>
        <w:t>Люди вкрили чорнов хмаров;&lt;br /&gt;</w:t>
        <w:br/>
        <w:t>Було серце як та рожа, —&lt;br /&gt;</w:t>
        <w:br/>
        <w:t>Люди взяли попід ноги;&lt;br /&gt;</w:t>
        <w:br/>
        <w:t>Було серце, як бог, праве, —&lt;br /&gt;</w:t>
        <w:br/>
        <w:t>Юда продав свого бога...&lt;br /&gt;</w:t>
        <w:br/>
        <w:t>Юда? Люди го продали!..&lt;br /&gt;</w:t>
        <w:br/>
        <w:t>Да коби хоть в добрі гроші,&lt;br /&gt;</w:t>
        <w:br/>
        <w:t>А то в корчмі за дві чарці...&lt;br /&gt;</w:t>
        <w:br/>
        <w:t>О ти, світе нехороший!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О, чом, Дунай?..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