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Ніколи не хвались</w:t>
      </w:r>
    </w:p>
    <w:p>
      <w:r>
        <w:br/>
        <w:t xml:space="preserve"> Хвалився кіт,&lt;br /&gt;</w:t>
        <w:br/>
        <w:t>Що він убрід&lt;br /&gt;</w:t>
        <w:br/>
        <w:t>Дніпро перебреде.&lt;br /&gt;</w:t>
        <w:br/>
        <w:t>Та як пішов —&lt;br /&gt;</w:t>
        <w:br/>
        <w:t>І не прийшов,&lt;br /&gt;</w:t>
        <w:br/>
        <w:t>Нема кота ніде.</w:t>
      </w:r>
    </w:p>
    <w:p>
      <w:r>
        <w:br/>
        <w:t>І ти ніколи не хвались,&lt;br /&gt;</w:t>
        <w:br/>
        <w:t>Коли не можеш — не берись.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Ніколи не хвались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