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Нічліг</w:t>
      </w:r>
    </w:p>
    <w:p>
      <w:r>
        <w:br/>
        <w:t xml:space="preserve"> Звізди по небеснім граді —&lt;br /&gt;</w:t>
        <w:br/>
        <w:t>І по одній, і в громаді —&lt;br /&gt;</w:t>
        <w:br/>
        <w:t>Як то любо заснияли,&lt;br /&gt;</w:t>
        <w:br/>
        <w:t>Де жовняри спочивали.</w:t>
      </w:r>
    </w:p>
    <w:p>
      <w:r>
        <w:br/>
        <w:t>Но як збліднуть тихі зорі,&lt;br /&gt;</w:t>
        <w:br/>
        <w:t>Світле сонце зійде д горі,&lt;br /&gt;</w:t>
        <w:br/>
        <w:t>Хто тогді нам, бідни, скаже,&lt;br /&gt;</w:t>
        <w:br/>
        <w:t>Де котрий з нас нині ляже?</w:t>
      </w:r>
    </w:p>
    <w:p>
      <w:r>
        <w:br/>
        <w:t>Де хто ляже — божа воля:&lt;br /&gt;</w:t>
        <w:br/>
        <w:t>Є де спати, много поля,&lt;br /&gt;</w:t>
        <w:br/>
        <w:t>Є де голов приконити...&lt;br /&gt;</w:t>
        <w:br/>
        <w:t>А зірниці ймуть світити.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Нічліг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