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Ніч у степу</w:t>
      </w:r>
    </w:p>
    <w:p>
      <w:r>
        <w:br/>
        <w:t xml:space="preserve"> Тепер — проростати насінню&lt;br /&gt;</w:t>
        <w:br/>
        <w:t>В м'якому, вологому грудді...&lt;br /&gt;</w:t>
        <w:br/>
        <w:t>...Сівбу закінчивши весінню,&lt;br /&gt;</w:t>
        <w:br/>
        <w:t>Поснули натомлені люди.</w:t>
      </w:r>
    </w:p>
    <w:p>
      <w:r>
        <w:br/>
        <w:t>Замовкли степи неозорі.&lt;br /&gt;</w:t>
        <w:br/>
        <w:t>А ніч така тиха і синя...&lt;br /&gt;</w:t>
        <w:br/>
        <w:t>По небу розкидано зорі,&lt;br /&gt;</w:t>
        <w:br/>
        <w:t>Неначе по полю — насіння.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Ніч у степу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