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така місячна</w:t>
      </w:r>
    </w:p>
    <w:p>
      <w:r>
        <w:br/>
        <w:t xml:space="preserve"> ніч така місячна – виють тінейджери&lt;br /&gt;</w:t>
        <w:br/>
        <w:t>плачуть коти божеволіють пси&lt;br /&gt;</w:t>
        <w:br/>
        <w:t>ниє душа десь в куточку за ребрами&lt;br /&gt;</w:t>
        <w:br/>
        <w:t>від передозу краси</w:t>
      </w:r>
    </w:p>
    <w:p>
      <w:r>
        <w:br/>
        <w:t>ніч така місячна зоряна ясная&lt;br /&gt;</w:t>
        <w:br/>
        <w:t>око пітьми просто в вікна глядить&lt;br /&gt;</w:t>
        <w:br/>
        <w:t>око пітьми невимовно прекрасне&lt;br /&gt;</w:t>
        <w:br/>
        <w:t>в барвах свинцю і слюди</w:t>
      </w:r>
    </w:p>
    <w:p>
      <w:r>
        <w:br/>
        <w:t>ніч така місячна зоряна ясная&lt;br /&gt;</w:t>
        <w:br/>
        <w:t>видно хоч голки збирай&lt;br /&gt;</w:t>
        <w:br/>
        <w:t>зоряні війни здаються невчасними&lt;br /&gt;</w:t>
        <w:br/>
        <w:t>вчасним здається рай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така місячна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