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Няня</w:t>
      </w:r>
    </w:p>
    <w:p>
      <w:r>
        <w:br/>
        <w:t xml:space="preserve"> В темний вечір зим холодних,&lt;br /&gt;</w:t>
        <w:br/>
        <w:t>В парту кинувши книжки,&lt;br /&gt;</w:t>
        <w:br/>
        <w:t>Ми збирались коло грубки&lt;br /&gt;</w:t>
        <w:br/>
        <w:t>Слухать нянині казки.</w:t>
      </w:r>
    </w:p>
    <w:p>
      <w:r>
        <w:br/>
        <w:t>Надворі було хуртеча&lt;br /&gt;</w:t>
        <w:br/>
        <w:t>Та метелиця мете;&lt;br /&gt;</w:t>
        <w:br/>
        <w:t>За ворітьми коло вікон&lt;br /&gt;</w:t>
        <w:br/>
        <w:t>Сніг горбами наросте;</w:t>
      </w:r>
    </w:p>
    <w:p>
      <w:r>
        <w:br/>
        <w:t>По задвірках крутить вітер,&lt;br /&gt;</w:t>
        <w:br/>
        <w:t>Аж віконниці риплять;&lt;br /&gt;</w:t>
        <w:br/>
        <w:t>А у нас у грубці дрова&lt;br /&gt;</w:t>
        <w:br/>
        <w:t>І палають і тріщать.</w:t>
      </w:r>
    </w:p>
    <w:p>
      <w:r>
        <w:br/>
        <w:t>От ми й кинемось на шию&lt;br /&gt;</w:t>
        <w:br/>
        <w:t>Нашій няні, щоб вона,&lt;br /&gt;</w:t>
        <w:br/>
        <w:t>Няня мила та хороша,&lt;br /&gt;</w:t>
        <w:br/>
        <w:t>Розказала нам, що зна,</w:t>
      </w:r>
    </w:p>
    <w:p>
      <w:r>
        <w:br/>
        <w:t>Про Івашечка, про відьму,&lt;br /&gt;</w:t>
        <w:br/>
        <w:t>І про пекло, і про рай...&lt;br /&gt;</w:t>
        <w:br/>
        <w:t>І почне писати казка,&lt;br /&gt;</w:t>
        <w:br/>
        <w:t>Тільки слухай — не зівай!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Няня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