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Незаперечна кар'єра</w:t>
      </w:r>
    </w:p>
    <w:p>
      <w:r>
        <w:br/>
        <w:t xml:space="preserve"> Вірний він, мов гад,&lt;br /&gt;</w:t>
        <w:br/>
        <w:t>мов туман, несхитний,&lt;br /&gt;</w:t>
        <w:br/>
        <w:t>лагідний, мов кат,&lt;br /&gt;</w:t>
        <w:br/>
        <w:t>мов луна, новітній,&lt;br /&gt;</w:t>
        <w:br/>
        <w:t>певний, мов імла,&lt;br /&gt;</w:t>
        <w:br/>
        <w:t>і, мов заєць, смілий,&lt;br /&gt;</w:t>
        <w:br/>
        <w:t>мов гієна зла,&lt;br /&gt;</w:t>
        <w:br/>
        <w:t>гарний він і милий,&lt;br /&gt;</w:t>
        <w:br/>
        <w:t>чистий, мов смітни?к,&lt;br /&gt;</w:t>
        <w:br/>
        <w:t>і, мов лід, гарячий,-&lt;br /&gt;</w:t>
        <w:br/>
        <w:t>блазень цей повік&lt;br /&gt;</w:t>
        <w:br/>
        <w:t>шитиме добряче!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Незаперечна кар'єра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