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ходити нам у парі…</w:t>
      </w:r>
    </w:p>
    <w:p>
      <w:r>
        <w:br/>
        <w:t xml:space="preserve"> Не ходити нам у парі&lt;br /&gt;</w:t>
        <w:br/>
        <w:t>В опівнічний час,&lt;br /&gt;</w:t>
        <w:br/>
        <w:t>Хоч і місяць діє чари,&lt;br /&gt;</w:t>
        <w:br/>
        <w:t>Й серця жар не згас.</w:t>
      </w:r>
    </w:p>
    <w:p>
      <w:r>
        <w:br/>
        <w:t>Старить шабля піхви нові,&lt;br /&gt;</w:t>
        <w:br/>
        <w:t>Душа — груди. В певну мить&lt;br /&gt;</w:t>
        <w:br/>
        <w:t>Настає пора й любові,&lt;br /&gt;</w:t>
        <w:br/>
        <w:t>Й серцю відпочить.</w:t>
      </w:r>
    </w:p>
    <w:p>
      <w:r>
        <w:br/>
        <w:t>Хай для любощів — це поле,&lt;br /&gt;</w:t>
        <w:br/>
        <w:t>Ясні зорі й ночі ці,&lt;br /&gt;</w:t>
        <w:br/>
        <w:t>Не гуляти вже ніколи&lt;br /&gt;</w:t>
        <w:br/>
        <w:t>Нам при місяці!</w:t>
      </w:r>
    </w:p>
    <w:p>
      <w:r>
        <w:br/>
        <w:t>28 лютого 1817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ходити нам у парі…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