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Навчи мене премудрості, навчи...</w:t>
      </w:r>
    </w:p>
    <w:p>
      <w:r>
        <w:br/>
        <w:t xml:space="preserve"> Навчи мене премудрості, навчи,&lt;br /&gt;</w:t>
        <w:br/>
        <w:t>Моя сувора і ласкава Музо,&lt;br /&gt;</w:t>
        <w:br/>
        <w:t>А ти, тендітне серце, помовчи —&lt;br /&gt;</w:t>
        <w:br/>
        <w:t>Мені потрібні витривалі друзі.</w:t>
      </w:r>
    </w:p>
    <w:p>
      <w:r>
        <w:br/>
        <w:t>Ще треба йти з важким кресалом в ліс,&lt;br /&gt;</w:t>
        <w:br/>
        <w:t>Ще конче треба на землі лишити&lt;br /&gt;</w:t>
        <w:br/>
        <w:t>Побільше мужності, поменше сліз...</w:t>
      </w:r>
    </w:p>
    <w:p>
      <w:r>
        <w:br/>
        <w:t>Навчи мене, життя, в руках тримати кріс&lt;br /&gt;</w:t>
        <w:br/>
        <w:t>І крісом правді послужити.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Навчи мене премудрості, навчи...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