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травам сумувати</w:t>
      </w:r>
    </w:p>
    <w:p>
      <w:r>
        <w:br/>
        <w:t xml:space="preserve"> Нащо травам сумувати,&lt;br /&gt;</w:t>
        <w:br/>
        <w:t>як у трав є рідна мати,&lt;br /&gt;</w:t>
        <w:br/>
        <w:t>що годує, і голубить,&lt;br /&gt;</w:t>
        <w:br/>
        <w:t>і травинку кожну любить.</w:t>
      </w:r>
    </w:p>
    <w:p>
      <w:r>
        <w:br/>
        <w:t>Нащо рікам сумувати,&lt;br /&gt;</w:t>
        <w:br/>
        <w:t>як у рік є рідна мати,&lt;br /&gt;</w:t>
        <w:br/>
        <w:t>обнімає берегами,&lt;br /&gt;</w:t>
        <w:br/>
        <w:t>материнськими руками.</w:t>
      </w:r>
    </w:p>
    <w:p>
      <w:r>
        <w:br/>
        <w:t>Лиш у вітра-вітрогона&lt;br /&gt;</w:t>
        <w:br/>
        <w:t>од сльози щока солона.&lt;br /&gt;</w:t>
        <w:br/>
        <w:t>Буде в полі завивати&lt;br /&gt;</w:t>
        <w:br/>
        <w:t>у такій своїй біді,—&lt;br /&gt;</w:t>
        <w:br/>
        <w:t>бо моя земля не мати&lt;br /&gt;</w:t>
        <w:br/>
        <w:t>вітрюгану-галайді.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травам сумувати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