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 затокою</w:t>
      </w:r>
    </w:p>
    <w:p>
      <w:r>
        <w:br/>
        <w:t xml:space="preserve"> В прозорім дзеркалі затоки&lt;br /&gt;</w:t>
        <w:br/>
        <w:t>зелені щуки, як тички;&lt;br /&gt;</w:t>
        <w:br/>
        <w:t>і не мілка і не глибока&lt;br /&gt;</w:t>
        <w:br/>
        <w:t>отут місцина...&lt;br /&gt;</w:t>
        <w:br/>
        <w:t>А ярки,&lt;br /&gt;</w:t>
        <w:br/>
        <w:t>немов стежки, ведуть до броду,&lt;br /&gt;</w:t>
        <w:br/>
        <w:t>де таволожник —&lt;br /&gt;</w:t>
        <w:br/>
        <w:t>оддалік,&lt;br /&gt;</w:t>
        <w:br/>
        <w:t>лякають щук, колотять воду —&lt;br /&gt;</w:t>
        <w:br/>
        <w:t>не день, не два, не рік, не вік...&lt;br /&gt;</w:t>
        <w:br/>
        <w:t>1968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затокою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