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Великдень</w:t>
      </w:r>
    </w:p>
    <w:p>
      <w:r>
        <w:br/>
        <w:t xml:space="preserve"> На Великдень діл і вись&lt;br /&gt;</w:t>
        <w:br/>
        <w:t>Сонце злотом заливає,&lt;br /&gt;</w:t>
        <w:br/>
        <w:t>На Великдень сонце грає —&lt;br /&gt;</w:t>
        <w:br/>
        <w:t>Блись-блись!..</w:t>
      </w:r>
    </w:p>
    <w:p>
      <w:r>
        <w:br/>
        <w:t>На Свята усім святам,&lt;br /&gt;</w:t>
        <w:br/>
        <w:t>На яєчко на червоне,&lt;br /&gt;</w:t>
        <w:br/>
        <w:t>На дзвіницях усі дзвони —&lt;br /&gt;</w:t>
        <w:br/>
        <w:t>Бам-бам!..</w:t>
      </w:r>
    </w:p>
    <w:p>
      <w:r>
        <w:br/>
        <w:t>І так любо для діток&lt;br /&gt;</w:t>
        <w:br/>
        <w:t>Позбігатися гуртками&lt;br /&gt;</w:t>
        <w:br/>
        <w:t>І на сонці крашанками —&lt;br /&gt;</w:t>
        <w:br/>
        <w:t>Цок-цок!..</w:t>
      </w:r>
    </w:p>
    <w:p>
      <w:r>
        <w:br/>
        <w:t>Прага, 1941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Великдень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