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труну Ольжичеві</w:t>
      </w:r>
    </w:p>
    <w:p>
      <w:r>
        <w:br/>
        <w:t xml:space="preserve"> Був стрункий, неначе ясень,&lt;br /&gt;</w:t>
        <w:br/>
        <w:t>гарний, мов царенко.&lt;br /&gt;</w:t>
        <w:br/>
        <w:t>Де наш красень, де наш красень? —&lt;br /&gt;</w:t>
        <w:br/>
        <w:t>Вмер, вмер молоденький!</w:t>
      </w:r>
    </w:p>
    <w:p>
      <w:r>
        <w:br/>
        <w:t>Ой не вмер він, ой не вмер він&lt;br /&gt;</w:t>
        <w:br/>
        <w:t>смертію своєю,&lt;br /&gt;</w:t>
        <w:br/>
        <w:t>не зеленим вкритий дерном&lt;br /&gt;</w:t>
        <w:br/>
        <w:t>дбайливо ріднею!</w:t>
      </w:r>
    </w:p>
    <w:p>
      <w:r>
        <w:br/>
        <w:t>І китайка жалобова&lt;br /&gt;</w:t>
        <w:br/>
        <w:t>очі не прикрила.&lt;br /&gt;</w:t>
        <w:br/>
        <w:t>Може, галич десь у рові&lt;br /&gt;</w:t>
        <w:br/>
        <w:t>сині очі пила.</w:t>
      </w:r>
    </w:p>
    <w:p>
      <w:r>
        <w:br/>
        <w:t>Очі пила, тіло рвала&lt;br /&gt;</w:t>
        <w:br/>
        <w:t>пазуром хижацьким&lt;br /&gt;</w:t>
        <w:br/>
        <w:t>на поталу, на поталу…&lt;br /&gt;</w:t>
        <w:br/>
        <w:t>Як натрапити зненацька,</w:t>
      </w:r>
    </w:p>
    <w:p>
      <w:r>
        <w:br/>
        <w:t>де знайти би місце скону,&lt;br /&gt;</w:t>
        <w:br/>
        <w:t>в кого б запитатись?&lt;br /&gt;</w:t>
        <w:br/>
        <w:t>Щоб троянду там червону&lt;br /&gt;</w:t>
        <w:br/>
        <w:t>посадила мати;</w:t>
      </w:r>
    </w:p>
    <w:p>
      <w:r>
        <w:br/>
        <w:t>щоб юнацтво України&lt;br /&gt;</w:t>
        <w:br/>
        <w:t>присягало свято&lt;br /&gt;</w:t>
        <w:br/>
        <w:t>на прапори жовто-сині&lt;br /&gt;</w:t>
        <w:br/>
        <w:t>за свій край вмирати.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труну Ольжичеві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