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службі</w:t>
      </w:r>
    </w:p>
    <w:p>
      <w:r>
        <w:br/>
        <w:t xml:space="preserve"> Ех, ненависна доля моя,&lt;br /&gt;</w:t>
        <w:br/>
        <w:t>Під'яремне життя – навісне!&lt;br /&gt;</w:t>
        <w:br/>
        <w:t>Кров жере з мене пан, як змія,&lt;br /&gt;</w:t>
        <w:br/>
        <w:t>Ще й грозиться прогнати мене.&lt;br /&gt;</w:t>
        <w:br/>
        <w:t>За латки на свитині старій&lt;br /&gt;</w:t>
        <w:br/>
        <w:t>Він, неситий, мене обікрав.&lt;br /&gt;</w:t>
        <w:br/>
        <w:t>Він розжився на крові моїй,&lt;br /&gt;</w:t>
        <w:br/>
        <w:t>Крові мало – життя б відібрав!&lt;br /&gt;</w:t>
        <w:br/>
        <w:t>Чи ж то святечко в мене було?&lt;br /&gt;</w:t>
        <w:br/>
        <w:t>Чи, як люди, гуляв я коли?&lt;br /&gt;</w:t>
        <w:br/>
        <w:t>Чи до мене в це вбоге житло&lt;br /&gt;</w:t>
        <w:br/>
        <w:t>Бодай раз які гості прийшли?&lt;br /&gt;</w:t>
        <w:br/>
        <w:t>А не з дерева серце моє,&lt;br /&gt;</w:t>
        <w:br/>
        <w:t>Не смітник у моїй голові,&lt;br /&gt;</w:t>
        <w:br/>
        <w:t>В моїх жилах тече-виграє&lt;br /&gt;</w:t>
        <w:br/>
        <w:t>Не вода! В мене очі живі!&lt;br /&gt;</w:t>
        <w:br/>
        <w:t>Я хотів би, як люди, ось так&lt;br /&gt;</w:t>
        <w:br/>
        <w:t>На гуляння в неділю піти,&lt;br /&gt;</w:t>
        <w:br/>
        <w:t>Поспівати про бідних бурлак,&lt;br /&gt;</w:t>
        <w:br/>
        <w:t>Милу дівчину-пару знайти.&lt;br /&gt;</w:t>
        <w:br/>
        <w:t>Та ненависна доля моя,&lt;br /&gt;</w:t>
        <w:br/>
        <w:t>Під'яремне життя – навісне!&lt;br /&gt;</w:t>
        <w:br/>
        <w:t>Кров жере з мене пан, як змія,&lt;br /&gt;</w:t>
        <w:br/>
        <w:t>Ще й грозиться прогнати мене.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службі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