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лист</w:t>
      </w:r>
    </w:p>
    <w:p>
      <w:r>
        <w:br/>
        <w:t xml:space="preserve"> Не хились душею, друже,&lt;br /&gt;</w:t>
        <w:br/>
        <w:t>Не ридай у самоті;&lt;br /&gt;</w:t>
        <w:br/>
        <w:t>Хрестоносця приоруже [2]&lt;br /&gt;</w:t>
        <w:br/>
        <w:t>Розіп’ятий на хресті.</w:t>
      </w:r>
    </w:p>
    <w:p>
      <w:r>
        <w:br/>
        <w:t>Серце, правдою кипуче.&lt;br /&gt;</w:t>
        <w:br/>
        <w:t>Повне чистої краси,&lt;br /&gt;</w:t>
        <w:br/>
        <w:t>У конанні невсипуче.&lt;br /&gt;</w:t>
        <w:br/>
        <w:t>До могили донеси.</w:t>
      </w:r>
    </w:p>
    <w:p>
      <w:r>
        <w:br/>
        <w:t>Світлом істини святої&lt;br /&gt;</w:t>
        <w:br/>
        <w:t>Розірви обійми тьми:&lt;br /&gt;</w:t>
        <w:br/>
        <w:t>Хмара темряви густої&lt;br /&gt;</w:t>
        <w:br/>
        <w:t>Повисає над людьми.</w:t>
      </w:r>
    </w:p>
    <w:p>
      <w:r>
        <w:br/>
        <w:t>[2] — Приоружити — озброїти.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