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хресті</w:t>
      </w:r>
    </w:p>
    <w:p>
      <w:r>
        <w:br/>
        <w:t xml:space="preserve"> &lt;p&gt;І</w:t>
      </w:r>
    </w:p>
    <w:p>
      <w:r>
        <w:br/>
        <w:t>Це скоїлось на Миргородщині.</w:t>
      </w:r>
    </w:p>
    <w:p>
      <w:r>
        <w:br/>
        <w:t>У двадцяті роки, коли лютували продзагони, вигрібаючи весь хліб до зернини, в одному з сіл розп'яли серед ночі священика.</w:t>
      </w:r>
    </w:p>
    <w:p>
      <w:r>
        <w:br/>
        <w:t>Вивели за село на узвишшя, де стояв заздалегідь укопаний хрест, та й прибили до того хреста вухналями.</w:t>
      </w:r>
    </w:p>
    <w:p>
      <w:r>
        <w:br/>
        <w:t>Розп'яли за те, що буцімто священик намовляв парафіян ховати хліб, не давати до Москви ненаситної.</w:t>
      </w:r>
    </w:p>
    <w:p>
      <w:r>
        <w:br/>
        <w:t>Священик до ранку й сконав.</w:t>
      </w:r>
    </w:p>
    <w:p>
      <w:r>
        <w:br/>
        <w:t>І село збунтувалося.</w:t>
      </w:r>
    </w:p>
    <w:p>
      <w:r>
        <w:br/>
        <w:t>Особливо жінота (українські жінки завжди попереду йшли).</w:t>
      </w:r>
    </w:p>
    <w:p>
      <w:r>
        <w:br/>
        <w:t>Розігнали продзагін, як не одстрілювались, а головного чекіста зловили і розп'яли в свою чергу. Не на хресті — на шкільному нужникові. Ще й насадили на головешку великий чавун із лайном.</w:t>
      </w:r>
    </w:p>
    <w:p>
      <w:r>
        <w:br/>
        <w:t>II</w:t>
      </w:r>
    </w:p>
    <w:p>
      <w:r>
        <w:br/>
        <w:t>"Господи,— думаю,— як же здрібнів мій народ за роки, що минули з двадцятих!"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хресті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