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дорогу</w:t>
      </w:r>
    </w:p>
    <w:p>
      <w:r>
        <w:br/>
        <w:t xml:space="preserve"> Ти їдеш, милий брате, де би добре жити?&lt;br /&gt;</w:t>
        <w:br/>
        <w:t>Їдь, соколе мій ясний, дорогий мій друже.&lt;br /&gt;</w:t>
        <w:br/>
        <w:t>Постелися дорогов ти, стокротна руже,&lt;br /&gt;</w:t>
        <w:br/>
        <w:t>Аби му на терновий світ любо ступити.</w:t>
      </w:r>
    </w:p>
    <w:p>
      <w:r>
        <w:br/>
        <w:t>А хоть стане на тернє — не коли го дуже,&lt;br /&gt;</w:t>
        <w:br/>
        <w:t>Бо то серце ще боже, може затужити,&lt;br /&gt;</w:t>
        <w:br/>
        <w:t>А тобі би за него бог не міг простити...&lt;br /&gt;</w:t>
        <w:br/>
        <w:t>Не вколи го! Не вколеш, красна моя руже?</w:t>
      </w:r>
    </w:p>
    <w:p>
      <w:r>
        <w:br/>
        <w:t>А хоть вколе коли тя, то не плач, соколе:&lt;br /&gt;</w:t>
        <w:br/>
        <w:t>Світ великий, усе ся загоїть поволі;&lt;br /&gt;</w:t>
        <w:br/>
        <w:t>Вшак нам доля судила на землі страдати.</w:t>
      </w:r>
    </w:p>
    <w:p>
      <w:r>
        <w:br/>
        <w:t>Но як доля глогова поранить тя — горе,&lt;br /&gt;</w:t>
        <w:br/>
        <w:t>То вернися, мій брате, хоч би через море, —&lt;br /&gt;</w:t>
        <w:br/>
        <w:t>А не пущу тя більше світом ся блукати.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дорогу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