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— звір</w:t>
      </w:r>
    </w:p>
    <w:p>
      <w:r>
        <w:br/>
        <w:t xml:space="preserve"> Сіра муха-цокотуха&lt;br /&gt;</w:t>
        <w:br/>
        <w:t>Сіла Грицеві на вухо.&lt;br /&gt;</w:t>
        <w:br/>
        <w:t>Грицик чує — щось дзижчить,&lt;br /&gt;</w:t>
        <w:br/>
        <w:t>Та як крикне: "Звір гарчить!" —&lt;br /&gt;</w:t>
        <w:br/>
        <w:t>І сміються всі з тих пір,&lt;br /&gt;</w:t>
        <w:br/>
        <w:t>Що для Гриця й муха — звір.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— звір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