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Можливості префікса</w:t>
      </w:r>
    </w:p>
    <w:p>
      <w:r>
        <w:br/>
        <w:t xml:space="preserve"> Загадка</w:t>
      </w:r>
    </w:p>
    <w:p>
      <w:r>
        <w:br/>
        <w:t>Префікса можливості безмежні.&lt;br /&gt;</w:t>
        <w:br/>
        <w:t>Пари слів, що змістом протилежні,&lt;br /&gt;</w:t>
        <w:br/>
        <w:t>префікс може в значеннях зрівняти.&lt;br /&gt;</w:t>
        <w:br/>
        <w:t>Але що там довго мізкувати?&lt;br /&gt;</w:t>
        <w:br/>
        <w:t>Префікса до слів додаймо з вами —&lt;br /&gt;</w:t>
        <w:br/>
        <w:t>різні стануть означать те саме;</w:t>
      </w:r>
    </w:p>
    <w:p>
      <w:r>
        <w:br/>
        <w:t>Що це за префікс?</w:t>
      </w:r>
    </w:p>
    <w:p>
      <w:r>
        <w:br/>
        <w:t>Напів… (напівправда – напівбрехня, напівсвітлий – напівтемний, напівсолодкий – напівгіркий і т.п.)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Можливості префікса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