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земелько</w:t>
      </w:r>
    </w:p>
    <w:p>
      <w:r>
        <w:br/>
        <w:t xml:space="preserve"> Моя земленько ти ріднесенька,&lt;br /&gt;</w:t>
        <w:br/>
        <w:t>як твій чар описати?&lt;br /&gt;</w:t>
        <w:br/>
        <w:t>Не затихла ще моя пісенька,&lt;br /&gt;</w:t>
        <w:br/>
        <w:t>Щоб про тебе співати.&lt;br /&gt;</w:t>
        <w:br/>
        <w:t>Ніч невидная, ніч тихесенька,&lt;br /&gt;</w:t>
        <w:br/>
        <w:t>Але сон не приходить.</w:t>
      </w:r>
    </w:p>
    <w:p>
      <w:r>
        <w:br/>
        <w:t>Моя земелько ти ріднесенька&lt;br /&gt;</w:t>
        <w:br/>
        <w:t>Святе моє кохання,&lt;br /&gt;</w:t>
        <w:br/>
        <w:t>Для тебе було перша пісенька,&lt;br /&gt;</w:t>
        <w:br/>
        <w:t>Тобі буде й остання.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земелько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