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Модерне кохання</w:t>
      </w:r>
    </w:p>
    <w:p>
      <w:r>
        <w:br/>
        <w:t xml:space="preserve"> Так що ж кохання? Лялечка, яку&lt;br /&gt;</w:t>
        <w:br/>
        <w:t>Знічев'я панькають і пестять; зване&lt;br /&gt;</w:t>
        <w:br/>
        <w:t>По-різному — і все невлад; таке&lt;br /&gt;</w:t>
        <w:br/>
        <w:t>Божественне, аж молоді дурненькій&lt;br /&gt;</w:t>
        <w:br/>
        <w:t>Здається, що й вона себе коханням&lt;br /&gt;</w:t>
        <w:br/>
        <w:t>Обожествляє — й ходить очманіло&lt;br /&gt;</w:t>
        <w:br/>
        <w:t>Все літо, поки гребінець у міс&lt;br /&gt;</w:t>
        <w:br/>
        <w:t>Тіарою перловою засяє&lt;br /&gt;</w:t>
        <w:br/>
        <w:t>I поки чоботи звичайні стануть&lt;br /&gt;</w:t>
        <w:br/>
        <w:t>Ботфортами Ромео, Клеопатра&lt;br /&gt;</w:t>
        <w:br/>
        <w:t>Замешкає у сьомім, а Антоній&lt;br /&gt;</w:t>
        <w:br/>
        <w:t>Квартируватиме на Брунсвік-Сквейр.&lt;br /&gt;</w:t>
        <w:br/>
        <w:t>О дурники! Якщо висока пристрасть&lt;br /&gt;</w:t>
        <w:br/>
        <w:t>Палила світ — і ставили на кін&lt;br /&gt;</w:t>
        <w:br/>
        <w:t>Свої серця герої та цариці,&lt;br /&gt;</w:t>
        <w:br/>
        <w:t>То це не значить, що усі ті муки&lt;br /&gt;</w:t>
        <w:br/>
        <w:t>Такі звичайні, як бур'ян у полі.&lt;br /&gt;</w:t>
        <w:br/>
        <w:t>О дурники! Знайдіть мені сьогодні&lt;br /&gt;</w:t>
        <w:br/>
        <w:t>Важку перлину владарки Єгипту,&lt;br /&gt;</w:t>
        <w:br/>
        <w:t>Розпущену в вині,— і я скажу,&lt;br /&gt;</w:t>
        <w:br/>
        <w:t>Що вмієте любити ви й у ваших&lt;br /&gt;</w:t>
        <w:br/>
        <w:t>Касторових англійських капелюхах.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Модерне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