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Між могил, – все оманність...</w:t>
      </w:r>
    </w:p>
    <w:p>
      <w:r>
        <w:br/>
        <w:t xml:space="preserve"> …Між могил, – все оманність…&lt;br /&gt;</w:t>
        <w:br/>
        <w:t>І вуалі сині на вечір.&lt;br /&gt;</w:t>
        <w:br/>
        <w:t>Ти сказала: – відхожу в тумани… —&lt;br /&gt;</w:t>
        <w:br/>
        <w:t>І тобі не перечив.</w:t>
      </w:r>
    </w:p>
    <w:p>
      <w:r>
        <w:br/>
        <w:t>Догоріли на бані каплиці огні…&lt;br /&gt;</w:t>
        <w:br/>
        <w:t>– О, – життя злото-трунки жагучі!..&lt;br /&gt;</w:t>
        <w:br/>
        <w:t>…Щось ласкаве співала востаннє мені&lt;br /&gt;</w:t>
        <w:br/>
        <w:t>Щоб не мучивсь…</w:t>
      </w:r>
    </w:p>
    <w:p>
      <w:r>
        <w:br/>
        <w:t>І пішла… По житах…&lt;br /&gt;</w:t>
        <w:br/>
        <w:t>У кипінню, між бризки волошок…&lt;br /&gt;</w:t>
        <w:br/>
        <w:t>– Комусь задум в замрілих очах,&lt;br /&gt;</w:t>
        <w:br/>
        <w:t>Сон хороший.</w:t>
      </w:r>
    </w:p>
    <w:p>
      <w:r>
        <w:br/>
        <w:t>Я піду до білих беріз —&lt;br /&gt;</w:t>
        <w:br/>
        <w:t>Що у сутінках – болю дарунок…&lt;br /&gt;</w:t>
        <w:br/>
        <w:t>Що від неї із заходу вітер приніс&lt;br /&gt;</w:t>
        <w:br/>
        <w:t>Вже останній цілунок…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Між могил, – все оманність...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