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горами, в долині...</w:t>
      </w:r>
    </w:p>
    <w:p>
      <w:r>
        <w:br/>
        <w:t xml:space="preserve"> Між горами, в долині,&lt;br /&gt;</w:t>
        <w:br/>
        <w:t>Єсть озеро Вітрів,&lt;br /&gt;</w:t>
        <w:br/>
        <w:t>Живуть там світлі тіні&lt;br /&gt;</w:t>
        <w:br/>
        <w:t>Прозорих вечорів.</w:t>
      </w:r>
    </w:p>
    <w:p>
      <w:r>
        <w:br/>
        <w:t>Як тільки сонце згасне&lt;br /&gt;</w:t>
        <w:br/>
        <w:t>На схилі синіх гір,&lt;br /&gt;</w:t>
        <w:br/>
        <w:t>Вони в танку прекраснім&lt;br /&gt;</w:t>
        <w:br/>
        <w:t>Ідуть під бренькіт лір, —</w:t>
      </w:r>
    </w:p>
    <w:p>
      <w:r>
        <w:br/>
        <w:t>У келихах криштальних&lt;br /&gt;</w:t>
        <w:br/>
        <w:t>У них мережки снів,&lt;br /&gt;</w:t>
        <w:br/>
        <w:t>Веселих і печальних,&lt;br /&gt;</w:t>
        <w:br/>
        <w:t>Для вільних і рабів.</w:t>
      </w:r>
    </w:p>
    <w:p>
      <w:r>
        <w:br/>
        <w:t>Стихають вітри бурні,&lt;br /&gt;</w:t>
        <w:br/>
        <w:t>І тихий плескіт хвиль&lt;br /&gt;</w:t>
        <w:br/>
        <w:t>Співа пісні безжурні,&lt;br /&gt;</w:t>
        <w:br/>
        <w:t>Пісні ясних весіль;</w:t>
      </w:r>
    </w:p>
    <w:p>
      <w:r>
        <w:br/>
        <w:t>Я серцем чую співи&lt;br /&gt;</w:t>
        <w:br/>
        <w:t>Чарівних берегів&lt;br /&gt;</w:t>
        <w:br/>
        <w:t>І вірю в сни щасливі,&lt;br /&gt;</w:t>
        <w:br/>
        <w:t>І в озеро Вітрів!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горами, в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