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Мітли, віники</w:t>
      </w:r>
    </w:p>
    <w:p>
      <w:r>
        <w:br/>
        <w:t xml:space="preserve"> Мітли, віники! Кому, кому?&lt;br /&gt;</w:t>
        <w:br/>
        <w:t>Вересові, гарні, й недорого візьму...&lt;br /&gt;</w:t>
        <w:br/>
        <w:t>Мушу женитись, байдуже з ким,&lt;br /&gt;</w:t>
        <w:br/>
        <w:t>От, аби жінка, хазяйка у дім.</w:t>
      </w:r>
    </w:p>
    <w:p>
      <w:r>
        <w:br/>
        <w:t>Хай буде гарна, мені не кривдно,&lt;br /&gt;</w:t>
        <w:br/>
        <w:t>Хай і погана — вночі не видно.&lt;br /&gt;</w:t>
        <w:br/>
        <w:t>Як молода, то добре, бігме,&lt;br /&gt;</w:t>
        <w:br/>
        <w:t>Як стара — то швидше помре.</w:t>
      </w:r>
    </w:p>
    <w:p>
      <w:r>
        <w:br/>
        <w:t>Як рожаїста — хай родить, нівроку,&lt;br /&gt;</w:t>
        <w:br/>
        <w:t>А як нерода — менше мороки.&lt;br /&gt;</w:t>
        <w:br/>
        <w:t>Чорна чи біла, руда чи зелена,&lt;br /&gt;</w:t>
        <w:br/>
        <w:t>От, аби жінка, то й буде з мене.</w:t>
      </w:r>
    </w:p>
    <w:p>
      <w:r>
        <w:br/>
        <w:t>Як любить чарку — вдвох вип'єм незгірше,&lt;br /&gt;</w:t>
        <w:br/>
        <w:t>А як не любить — мені буде більше.&lt;br /&gt;</w:t>
        <w:br/>
        <w:t>Мітли, віники! Кому, кому?&lt;br /&gt;</w:t>
        <w:br/>
        <w:t>Вересові, гарні, й недорого візьму...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Мітли, віники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